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18" w:lineRule="atLeast"/>
        <w:jc w:val="both"/>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附件8</w:t>
      </w:r>
      <w:bookmarkStart w:id="0" w:name="_GoBack"/>
      <w:bookmarkEnd w:id="0"/>
    </w:p>
    <w:p>
      <w:pPr>
        <w:pStyle w:val="2"/>
        <w:keepNext w:val="0"/>
        <w:keepLines w:val="0"/>
        <w:widowControl/>
        <w:suppressLineNumbers w:val="0"/>
        <w:spacing w:line="18" w:lineRule="atLeast"/>
        <w:jc w:val="both"/>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lang w:val="en-US" w:eastAsia="zh-CN"/>
          <w14:textFill>
            <w14:solidFill>
              <w14:schemeClr w14:val="tx1"/>
            </w14:solidFill>
          </w14:textFill>
        </w:rPr>
        <w:t xml:space="preserve">   </w:t>
      </w:r>
      <w:r>
        <w:rPr>
          <w:rFonts w:hint="eastAsia" w:ascii="宋体" w:hAnsi="宋体" w:eastAsia="宋体" w:cs="宋体"/>
          <w:color w:val="000000" w:themeColor="text1"/>
          <w:sz w:val="36"/>
          <w:szCs w:val="36"/>
          <w14:textFill>
            <w14:solidFill>
              <w14:schemeClr w14:val="tx1"/>
            </w14:solidFill>
          </w14:textFill>
        </w:rPr>
        <w:t>山东省高等医学教育研究中心科研规划课题指南</w:t>
      </w:r>
    </w:p>
    <w:p>
      <w:pPr>
        <w:pStyle w:val="2"/>
        <w:keepNext w:val="0"/>
        <w:keepLines w:val="0"/>
        <w:widowControl/>
        <w:numPr>
          <w:ilvl w:val="0"/>
          <w:numId w:val="1"/>
        </w:numPr>
        <w:suppressLineNumbers w:val="0"/>
        <w:spacing w:line="18" w:lineRule="atLeast"/>
        <w:jc w:val="both"/>
        <w:rPr>
          <w:rStyle w:val="4"/>
          <w:rFonts w:hint="eastAsia" w:ascii="宋体" w:hAnsi="宋体" w:eastAsia="宋体" w:cs="宋体"/>
          <w:color w:val="000000" w:themeColor="text1"/>
          <w:sz w:val="27"/>
          <w:szCs w:val="27"/>
          <w14:textFill>
            <w14:solidFill>
              <w14:schemeClr w14:val="tx1"/>
            </w14:solidFill>
          </w14:textFill>
        </w:rPr>
      </w:pPr>
      <w:r>
        <w:rPr>
          <w:rStyle w:val="4"/>
          <w:rFonts w:hint="eastAsia" w:ascii="宋体" w:hAnsi="宋体" w:eastAsia="宋体" w:cs="宋体"/>
          <w:color w:val="000000" w:themeColor="text1"/>
          <w:sz w:val="27"/>
          <w:szCs w:val="27"/>
          <w14:textFill>
            <w14:solidFill>
              <w14:schemeClr w14:val="tx1"/>
            </w14:solidFill>
          </w14:textFill>
        </w:rPr>
        <w:t>高等医学教育学科体系建设与改革研究</w:t>
      </w:r>
    </w:p>
    <w:p>
      <w:pPr>
        <w:pStyle w:val="2"/>
        <w:keepNext w:val="0"/>
        <w:keepLines w:val="0"/>
        <w:widowControl/>
        <w:numPr>
          <w:ilvl w:val="0"/>
          <w:numId w:val="2"/>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医学教育类型、层次、结构体系的改革与发展研究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医学院校如何实现科学定位、突出特色、协调发展</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医学教育人才培养模式与途径研究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医学教育在实现“健康中国”规划，构建现代医学教育体系中的作用研究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我国高等医学教育改革的历史经验与发展趋势研究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我国人口老龄化和生育政策调整对高等医学院校人才培养的影响与对策研究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医学教育专业结构调整与就业问题研究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国内外高等医学教育发展的比较研究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我国医学教育和高等医学院校发展历史研究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医学教育改革与发展面临的重大法律问题研究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医学教育学科评估与专业认证指标体系的改革与发展研究</w:t>
      </w:r>
    </w:p>
    <w:p>
      <w:pPr>
        <w:pStyle w:val="2"/>
        <w:keepNext w:val="0"/>
        <w:keepLines w:val="0"/>
        <w:widowControl/>
        <w:numPr>
          <w:ilvl w:val="0"/>
          <w:numId w:val="2"/>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临床教学基地的建设、评估和发展研究</w:t>
      </w:r>
    </w:p>
    <w:p>
      <w:pPr>
        <w:pStyle w:val="2"/>
        <w:keepNext w:val="0"/>
        <w:keepLines w:val="0"/>
        <w:widowControl/>
        <w:numPr>
          <w:ilvl w:val="0"/>
          <w:numId w:val="2"/>
        </w:numPr>
        <w:suppressLineNumbers w:val="0"/>
        <w:spacing w:line="18" w:lineRule="atLeast"/>
        <w:ind w:left="0" w:leftChars="0" w:right="0" w:rightChars="0"/>
        <w:jc w:val="both"/>
        <w:rPr>
          <w:rStyle w:val="4"/>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医学教育学会等学术组织的建设和发展研究</w:t>
      </w:r>
      <w:r>
        <w:rPr>
          <w:rFonts w:hint="eastAsia" w:ascii="宋体" w:hAnsi="宋体" w:eastAsia="宋体" w:cs="宋体"/>
          <w:color w:val="000000" w:themeColor="text1"/>
          <w:sz w:val="27"/>
          <w:szCs w:val="27"/>
          <w14:textFill>
            <w14:solidFill>
              <w14:schemeClr w14:val="tx1"/>
            </w14:solidFill>
          </w14:textFill>
        </w:rPr>
        <w:br w:type="textWrapping"/>
      </w:r>
      <w:r>
        <w:rPr>
          <w:rStyle w:val="4"/>
          <w:rFonts w:hint="eastAsia" w:ascii="宋体" w:hAnsi="宋体" w:eastAsia="宋体" w:cs="宋体"/>
          <w:color w:val="000000" w:themeColor="text1"/>
          <w:sz w:val="27"/>
          <w:szCs w:val="27"/>
          <w14:textFill>
            <w14:solidFill>
              <w14:schemeClr w14:val="tx1"/>
            </w14:solidFill>
          </w14:textFill>
        </w:rPr>
        <w:t>二、高等医学院校办学体制及机制研究</w:t>
      </w:r>
    </w:p>
    <w:p>
      <w:pPr>
        <w:pStyle w:val="2"/>
        <w:keepNext w:val="0"/>
        <w:keepLines w:val="0"/>
        <w:widowControl/>
        <w:numPr>
          <w:ilvl w:val="0"/>
          <w:numId w:val="3"/>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医学院校（院系）在“双一流”及其他综合改革工程建设中的应对策略研究</w:t>
      </w:r>
    </w:p>
    <w:p>
      <w:pPr>
        <w:pStyle w:val="2"/>
        <w:keepNext w:val="0"/>
        <w:keepLines w:val="0"/>
        <w:widowControl/>
        <w:numPr>
          <w:ilvl w:val="0"/>
          <w:numId w:val="3"/>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财政体制改革和高等医学院校办学成本控制研究</w:t>
      </w:r>
    </w:p>
    <w:p>
      <w:pPr>
        <w:pStyle w:val="2"/>
        <w:keepNext w:val="0"/>
        <w:keepLines w:val="0"/>
        <w:widowControl/>
        <w:numPr>
          <w:ilvl w:val="0"/>
          <w:numId w:val="3"/>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医学院校办学主体多样化的准入、管理和评估机制研究</w:t>
      </w:r>
    </w:p>
    <w:p>
      <w:pPr>
        <w:pStyle w:val="2"/>
        <w:keepNext w:val="0"/>
        <w:keepLines w:val="0"/>
        <w:widowControl/>
        <w:numPr>
          <w:ilvl w:val="0"/>
          <w:numId w:val="3"/>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综合性高校医学学科办学体制研究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lang w:val="en-US" w:eastAsia="zh-CN"/>
          <w14:textFill>
            <w14:solidFill>
              <w14:schemeClr w14:val="tx1"/>
            </w14:solidFill>
          </w14:textFill>
        </w:rPr>
        <w:t>5、</w:t>
      </w:r>
      <w:r>
        <w:rPr>
          <w:rFonts w:hint="eastAsia" w:ascii="宋体" w:hAnsi="宋体" w:eastAsia="宋体" w:cs="宋体"/>
          <w:color w:val="000000" w:themeColor="text1"/>
          <w:sz w:val="27"/>
          <w:szCs w:val="27"/>
          <w14:textFill>
            <w14:solidFill>
              <w14:schemeClr w14:val="tx1"/>
            </w14:solidFill>
          </w14:textFill>
        </w:rPr>
        <w:t>医学院校加强科技创新、促进产学研结合的体制与机制研究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lang w:val="en-US" w:eastAsia="zh-CN"/>
          <w14:textFill>
            <w14:solidFill>
              <w14:schemeClr w14:val="tx1"/>
            </w14:solidFill>
          </w14:textFill>
        </w:rPr>
        <w:t>6、</w:t>
      </w:r>
      <w:r>
        <w:rPr>
          <w:rFonts w:hint="eastAsia" w:ascii="宋体" w:hAnsi="宋体" w:eastAsia="宋体" w:cs="宋体"/>
          <w:color w:val="000000" w:themeColor="text1"/>
          <w:sz w:val="27"/>
          <w:szCs w:val="27"/>
          <w14:textFill>
            <w14:solidFill>
              <w14:schemeClr w14:val="tx1"/>
            </w14:solidFill>
          </w14:textFill>
        </w:rPr>
        <w:t>医学院校促进对外交流与国际化的对策研究</w:t>
      </w:r>
    </w:p>
    <w:p>
      <w:pPr>
        <w:pStyle w:val="2"/>
        <w:keepNext w:val="0"/>
        <w:keepLines w:val="0"/>
        <w:widowControl/>
        <w:numPr>
          <w:ilvl w:val="0"/>
          <w:numId w:val="0"/>
        </w:numPr>
        <w:suppressLineNumbers w:val="0"/>
        <w:spacing w:line="18" w:lineRule="atLeast"/>
        <w:ind w:right="0" w:rightChars="0"/>
        <w:jc w:val="both"/>
        <w:rPr>
          <w:rStyle w:val="4"/>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lang w:val="en-US" w:eastAsia="zh-CN"/>
          <w14:textFill>
            <w14:solidFill>
              <w14:schemeClr w14:val="tx1"/>
            </w14:solidFill>
          </w14:textFill>
        </w:rPr>
        <w:t>7、</w:t>
      </w:r>
      <w:r>
        <w:rPr>
          <w:rFonts w:hint="eastAsia" w:ascii="宋体" w:hAnsi="宋体" w:eastAsia="宋体" w:cs="宋体"/>
          <w:color w:val="000000" w:themeColor="text1"/>
          <w:sz w:val="27"/>
          <w:szCs w:val="27"/>
          <w14:textFill>
            <w14:solidFill>
              <w14:schemeClr w14:val="tx1"/>
            </w14:solidFill>
          </w14:textFill>
        </w:rPr>
        <w:t>医学院校后勤社会化改革的理论与实践研究</w:t>
      </w:r>
      <w:r>
        <w:rPr>
          <w:rFonts w:hint="eastAsia" w:ascii="宋体" w:hAnsi="宋体" w:eastAsia="宋体" w:cs="宋体"/>
          <w:color w:val="000000" w:themeColor="text1"/>
          <w:sz w:val="27"/>
          <w:szCs w:val="27"/>
          <w14:textFill>
            <w14:solidFill>
              <w14:schemeClr w14:val="tx1"/>
            </w14:solidFill>
          </w14:textFill>
        </w:rPr>
        <w:br w:type="textWrapping"/>
      </w:r>
      <w:r>
        <w:rPr>
          <w:rStyle w:val="4"/>
          <w:rFonts w:hint="eastAsia" w:ascii="宋体" w:hAnsi="宋体" w:eastAsia="宋体" w:cs="宋体"/>
          <w:color w:val="000000" w:themeColor="text1"/>
          <w:sz w:val="27"/>
          <w:szCs w:val="27"/>
          <w14:textFill>
            <w14:solidFill>
              <w14:schemeClr w14:val="tx1"/>
            </w14:solidFill>
          </w14:textFill>
        </w:rPr>
        <w:t>三、高等医学院校师资队伍建设</w:t>
      </w:r>
      <w:r>
        <w:rPr>
          <w:rFonts w:hint="eastAsia" w:ascii="宋体" w:hAnsi="宋体" w:eastAsia="宋体" w:cs="宋体"/>
          <w:color w:val="000000" w:themeColor="text1"/>
          <w:sz w:val="27"/>
          <w:szCs w:val="27"/>
          <w14:textFill>
            <w14:solidFill>
              <w14:schemeClr w14:val="tx1"/>
            </w14:solidFill>
          </w14:textFill>
        </w:rPr>
        <w:br w:type="textWrapping"/>
      </w:r>
      <w:r>
        <w:rPr>
          <w:rFonts w:hint="eastAsia" w:ascii="宋体" w:hAnsi="宋体" w:eastAsia="宋体" w:cs="宋体"/>
          <w:color w:val="000000" w:themeColor="text1"/>
          <w:sz w:val="27"/>
          <w:szCs w:val="27"/>
          <w14:textFill>
            <w14:solidFill>
              <w14:schemeClr w14:val="tx1"/>
            </w14:solidFill>
          </w14:textFill>
        </w:rPr>
        <w:t>1、深化医学院校内部人事制度、考核制度和分配制度改革研究</w:t>
      </w:r>
    </w:p>
    <w:p>
      <w:pPr>
        <w:pStyle w:val="2"/>
        <w:keepNext w:val="0"/>
        <w:keepLines w:val="0"/>
        <w:widowControl/>
        <w:numPr>
          <w:ilvl w:val="0"/>
          <w:numId w:val="4"/>
        </w:numPr>
        <w:suppressLineNumbers w:val="0"/>
        <w:spacing w:line="18" w:lineRule="atLeast"/>
        <w:ind w:right="0" w:rightChars="0"/>
        <w:jc w:val="both"/>
        <w:rPr>
          <w:rStyle w:val="4"/>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实施医学院校教师资格准入制度、强化新聘教师岗前培训工作研究3、构建医学院校教师培训体系，不断提高教师教学水平研究</w:t>
      </w:r>
    </w:p>
    <w:p>
      <w:pPr>
        <w:pStyle w:val="2"/>
        <w:keepNext w:val="0"/>
        <w:keepLines w:val="0"/>
        <w:widowControl/>
        <w:numPr>
          <w:ilvl w:val="0"/>
          <w:numId w:val="5"/>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医学院校教师教学质量评价体系的改革和发展研究</w:t>
      </w:r>
    </w:p>
    <w:p>
      <w:pPr>
        <w:pStyle w:val="2"/>
        <w:keepNext w:val="0"/>
        <w:keepLines w:val="0"/>
        <w:widowControl/>
        <w:numPr>
          <w:ilvl w:val="0"/>
          <w:numId w:val="5"/>
        </w:numPr>
        <w:suppressLineNumbers w:val="0"/>
        <w:spacing w:line="18" w:lineRule="atLeast"/>
        <w:ind w:left="0" w:leftChars="0"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加强和改进医学院校师德建设的途径与方法研究</w:t>
      </w:r>
    </w:p>
    <w:p>
      <w:pPr>
        <w:pStyle w:val="2"/>
        <w:keepNext w:val="0"/>
        <w:keepLines w:val="0"/>
        <w:widowControl/>
        <w:numPr>
          <w:ilvl w:val="0"/>
          <w:numId w:val="0"/>
        </w:numPr>
        <w:suppressLineNumbers w:val="0"/>
        <w:spacing w:line="18" w:lineRule="atLeast"/>
        <w:ind w:right="0" w:rightChars="0"/>
        <w:jc w:val="both"/>
        <w:rPr>
          <w:rStyle w:val="4"/>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6、医学院校临床教师队伍建设和发展研究</w:t>
      </w:r>
      <w:r>
        <w:rPr>
          <w:rFonts w:hint="eastAsia" w:ascii="宋体" w:hAnsi="宋体" w:eastAsia="宋体" w:cs="宋体"/>
          <w:color w:val="000000" w:themeColor="text1"/>
          <w:sz w:val="27"/>
          <w:szCs w:val="27"/>
          <w14:textFill>
            <w14:solidFill>
              <w14:schemeClr w14:val="tx1"/>
            </w14:solidFill>
          </w14:textFill>
        </w:rPr>
        <w:br w:type="textWrapping"/>
      </w:r>
      <w:r>
        <w:rPr>
          <w:rStyle w:val="4"/>
          <w:rFonts w:hint="eastAsia" w:ascii="宋体" w:hAnsi="宋体" w:eastAsia="宋体" w:cs="宋体"/>
          <w:color w:val="000000" w:themeColor="text1"/>
          <w:sz w:val="27"/>
          <w:szCs w:val="27"/>
          <w14:textFill>
            <w14:solidFill>
              <w14:schemeClr w14:val="tx1"/>
            </w14:solidFill>
          </w14:textFill>
        </w:rPr>
        <w:t>四、教育教学及医德医风培养</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1、医学院校招生和考试制度改革研究</w:t>
      </w:r>
      <w:r>
        <w:rPr>
          <w:rFonts w:hint="eastAsia" w:ascii="宋体" w:hAnsi="宋体" w:eastAsia="宋体" w:cs="宋体"/>
          <w:color w:val="000000" w:themeColor="text1"/>
          <w:sz w:val="27"/>
          <w:szCs w:val="27"/>
          <w14:textFill>
            <w14:solidFill>
              <w14:schemeClr w14:val="tx1"/>
            </w14:solidFill>
          </w14:textFill>
        </w:rPr>
        <w:br w:type="textWrapping"/>
      </w:r>
      <w:r>
        <w:rPr>
          <w:rFonts w:hint="eastAsia" w:ascii="宋体" w:hAnsi="宋体" w:eastAsia="宋体" w:cs="宋体"/>
          <w:color w:val="000000" w:themeColor="text1"/>
          <w:sz w:val="27"/>
          <w:szCs w:val="27"/>
          <w14:textFill>
            <w14:solidFill>
              <w14:schemeClr w14:val="tx1"/>
            </w14:solidFill>
          </w14:textFill>
        </w:rPr>
        <w:t>2、新课程模式下课堂教学研究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3、翻转课堂、慕课、PBL、虚拟仿真教学等现代教育技术的应用研究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4、医学院校实验教学改革研究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5、医师规范化培训体系建设和培训基地评估研究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6、医学生科研能力培养和创新创业教育研究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7、医学院校课程考试考核模式改革研究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8、医学院校通识教育理论与教育实践研究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9、医学院校医德医风教育理论与实践研究</w:t>
      </w:r>
    </w:p>
    <w:p>
      <w:pPr>
        <w:pStyle w:val="2"/>
        <w:keepNext w:val="0"/>
        <w:keepLines w:val="0"/>
        <w:widowControl/>
        <w:numPr>
          <w:ilvl w:val="0"/>
          <w:numId w:val="0"/>
        </w:numPr>
        <w:suppressLineNumbers w:val="0"/>
        <w:spacing w:line="18" w:lineRule="atLeast"/>
        <w:ind w:right="0" w:rightChars="0"/>
        <w:jc w:val="both"/>
        <w:rPr>
          <w:rFonts w:hint="eastAsia" w:ascii="宋体" w:hAnsi="宋体" w:eastAsia="宋体" w:cs="宋体"/>
          <w:color w:val="000000" w:themeColor="text1"/>
          <w:sz w:val="27"/>
          <w:szCs w:val="27"/>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10、医学院校法制教育理论与实践研究</w:t>
      </w:r>
    </w:p>
    <w:p>
      <w:pPr>
        <w:pStyle w:val="2"/>
        <w:keepNext w:val="0"/>
        <w:keepLines w:val="0"/>
        <w:widowControl/>
        <w:numPr>
          <w:ilvl w:val="0"/>
          <w:numId w:val="0"/>
        </w:numPr>
        <w:suppressLineNumbers w:val="0"/>
        <w:spacing w:line="18" w:lineRule="atLeast"/>
        <w:ind w:right="0" w:rightChars="0"/>
        <w:jc w:val="both"/>
        <w:rPr>
          <w:color w:val="000000" w:themeColor="text1"/>
          <w14:textFill>
            <w14:solidFill>
              <w14:schemeClr w14:val="tx1"/>
            </w14:solidFill>
          </w14:textFill>
        </w:rPr>
      </w:pPr>
      <w:r>
        <w:rPr>
          <w:rFonts w:hint="eastAsia" w:ascii="宋体" w:hAnsi="宋体" w:eastAsia="宋体" w:cs="宋体"/>
          <w:color w:val="000000" w:themeColor="text1"/>
          <w:sz w:val="27"/>
          <w:szCs w:val="27"/>
          <w14:textFill>
            <w14:solidFill>
              <w14:schemeClr w14:val="tx1"/>
            </w14:solidFill>
          </w14:textFill>
        </w:rPr>
        <w:t>11、医学院校学生医患沟通和医疗纠纷应对能力的研究</w:t>
      </w:r>
    </w:p>
    <w:p>
      <w:pPr>
        <w:pStyle w:val="2"/>
        <w:keepNext w:val="0"/>
        <w:keepLines w:val="0"/>
        <w:widowControl/>
        <w:suppressLineNumbers w:val="0"/>
        <w:spacing w:line="18" w:lineRule="atLeast"/>
        <w:jc w:val="right"/>
      </w:pPr>
      <w:r>
        <w:rPr>
          <w:rFonts w:hint="eastAsia" w:ascii="宋体" w:hAnsi="宋体" w:eastAsia="宋体" w:cs="宋体"/>
          <w:color w:val="000000" w:themeColor="text1"/>
          <w:sz w:val="27"/>
          <w:szCs w:val="27"/>
          <w14:textFill>
            <w14:solidFill>
              <w14:schemeClr w14:val="tx1"/>
            </w14:solidFill>
          </w14:textFill>
        </w:rPr>
        <w:t>山东省高等医学教育研究中心</w:t>
      </w:r>
      <w:r>
        <w:rPr>
          <w:rFonts w:hint="eastAsia" w:ascii="宋体" w:hAnsi="宋体" w:eastAsia="宋体" w:cs="宋体"/>
          <w:color w:val="000000" w:themeColor="text1"/>
          <w:sz w:val="27"/>
          <w:szCs w:val="27"/>
          <w14:textFill>
            <w14:solidFill>
              <w14:schemeClr w14:val="tx1"/>
            </w14:solidFill>
          </w14:textFill>
        </w:rPr>
        <w:br w:type="textWrapping"/>
      </w:r>
      <w:r>
        <w:rPr>
          <w:rFonts w:hint="eastAsia" w:ascii="宋体" w:hAnsi="宋体" w:eastAsia="宋体" w:cs="宋体"/>
          <w:color w:val="000000" w:themeColor="text1"/>
          <w:sz w:val="27"/>
          <w:szCs w:val="27"/>
          <w14:textFill>
            <w14:solidFill>
              <w14:schemeClr w14:val="tx1"/>
            </w14:solidFill>
          </w14:textFill>
        </w:rPr>
        <w:t>二〇一六年十二月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71CF0"/>
    <w:multiLevelType w:val="singleLevel"/>
    <w:tmpl w:val="58F71CF0"/>
    <w:lvl w:ilvl="0" w:tentative="0">
      <w:start w:val="1"/>
      <w:numFmt w:val="chineseCounting"/>
      <w:suff w:val="nothing"/>
      <w:lvlText w:val="%1、"/>
      <w:lvlJc w:val="left"/>
    </w:lvl>
  </w:abstractNum>
  <w:abstractNum w:abstractNumId="1">
    <w:nsid w:val="58F71D45"/>
    <w:multiLevelType w:val="singleLevel"/>
    <w:tmpl w:val="58F71D45"/>
    <w:lvl w:ilvl="0" w:tentative="0">
      <w:start w:val="1"/>
      <w:numFmt w:val="decimal"/>
      <w:suff w:val="nothing"/>
      <w:lvlText w:val="%1、"/>
      <w:lvlJc w:val="left"/>
    </w:lvl>
  </w:abstractNum>
  <w:abstractNum w:abstractNumId="2">
    <w:nsid w:val="58F71DD1"/>
    <w:multiLevelType w:val="singleLevel"/>
    <w:tmpl w:val="58F71DD1"/>
    <w:lvl w:ilvl="0" w:tentative="0">
      <w:start w:val="2"/>
      <w:numFmt w:val="decimal"/>
      <w:suff w:val="nothing"/>
      <w:lvlText w:val="%1、"/>
      <w:lvlJc w:val="left"/>
    </w:lvl>
  </w:abstractNum>
  <w:abstractNum w:abstractNumId="3">
    <w:nsid w:val="58F71DE6"/>
    <w:multiLevelType w:val="singleLevel"/>
    <w:tmpl w:val="58F71DE6"/>
    <w:lvl w:ilvl="0" w:tentative="0">
      <w:start w:val="4"/>
      <w:numFmt w:val="decimal"/>
      <w:suff w:val="nothing"/>
      <w:lvlText w:val="%1、"/>
      <w:lvlJc w:val="left"/>
    </w:lvl>
  </w:abstractNum>
  <w:abstractNum w:abstractNumId="4">
    <w:nsid w:val="58F71E0B"/>
    <w:multiLevelType w:val="singleLevel"/>
    <w:tmpl w:val="58F71E0B"/>
    <w:lvl w:ilvl="0" w:tentative="0">
      <w:start w:val="1"/>
      <w:numFmt w:val="decimal"/>
      <w:suff w:val="nothing"/>
      <w:lvlText w:val="%1、"/>
      <w:lvlJc w:val="left"/>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C86FC0"/>
    <w:rsid w:val="05241F3C"/>
    <w:rsid w:val="0AD26E95"/>
    <w:rsid w:val="0EF43BCE"/>
    <w:rsid w:val="1C705584"/>
    <w:rsid w:val="21C86FC0"/>
    <w:rsid w:val="2854731B"/>
    <w:rsid w:val="3B4C4C6A"/>
    <w:rsid w:val="427C2BDB"/>
    <w:rsid w:val="42DB5599"/>
    <w:rsid w:val="43A75F67"/>
    <w:rsid w:val="51E44F33"/>
    <w:rsid w:val="522833C5"/>
    <w:rsid w:val="5E0520B6"/>
    <w:rsid w:val="72BB3E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120" w:afterAutospacing="0"/>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9BB70D"/>
      <w:u w:val="none"/>
    </w:rPr>
  </w:style>
  <w:style w:type="character" w:styleId="6">
    <w:name w:val="HTML Variable"/>
    <w:basedOn w:val="3"/>
    <w:qFormat/>
    <w:uiPriority w:val="0"/>
  </w:style>
  <w:style w:type="character" w:styleId="7">
    <w:name w:val="Hyperlink"/>
    <w:basedOn w:val="3"/>
    <w:qFormat/>
    <w:uiPriority w:val="0"/>
    <w:rPr>
      <w:color w:val="9BB70D"/>
      <w:u w:val="none"/>
    </w:rPr>
  </w:style>
  <w:style w:type="character" w:styleId="8">
    <w:name w:val="HTML Code"/>
    <w:basedOn w:val="3"/>
    <w:qFormat/>
    <w:uiPriority w:val="0"/>
    <w:rPr>
      <w:rFonts w:ascii="Consolas" w:hAnsi="Consolas" w:eastAsia="Consolas" w:cs="Consolas"/>
      <w:sz w:val="20"/>
    </w:rPr>
  </w:style>
  <w:style w:type="character" w:styleId="9">
    <w:name w:val="HTML Cite"/>
    <w:basedOn w:val="3"/>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2017-04-19T08:12:00Z</dcterms:created>
  <dc:creator>lenovo</dc:creator>
  <cp:lastModifiedBy>lenovo</cp:lastModifiedBy>
  <dcterms:modified xsi:type="dcterms:W3CDTF">2017-04-25T03:42:15Z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